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inline distT="0" distB="0" distL="0" distR="0">
            <wp:extent cx="1628775" cy="1524000"/>
            <wp:effectExtent l="0" t="0" r="0" b="0"/>
            <wp:docPr id="1" name="Kép 1" descr="D:\Asztal\zsebib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D:\Asztal\zsebibaba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ucida Calligraphy" w:hAnsi="Lucida Calligraphy"/>
          <w:b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„</w:t>
      </w:r>
      <w:r>
        <w:rPr>
          <w:rFonts w:ascii="Lucida Calligraphy" w:hAnsi="Lucida Calligraphy"/>
          <w:b/>
          <w:sz w:val="28"/>
          <w:szCs w:val="28"/>
        </w:rPr>
        <w:t>ZSEBI-BABA” CSALÁDI BÖLCSŐDE</w:t>
      </w:r>
    </w:p>
    <w:p>
      <w:pPr>
        <w:pStyle w:val="Normal"/>
        <w:jc w:val="center"/>
        <w:rPr>
          <w:rFonts w:ascii="Lucida Calligraphy" w:hAnsi="Lucida Calligraphy"/>
          <w:b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2337 Délegyháza, Árpád u. 2.</w:t>
      </w:r>
    </w:p>
    <w:p>
      <w:pPr>
        <w:pStyle w:val="Normal"/>
        <w:pBdr>
          <w:bottom w:val="single" w:sz="4" w:space="1" w:color="00000A"/>
        </w:pBdr>
        <w:jc w:val="center"/>
        <w:rPr>
          <w:rFonts w:ascii="Lucida Calligraphy" w:hAnsi="Lucida Calligraphy"/>
          <w:b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Mobil: 06-30/692-10-52</w:t>
      </w:r>
    </w:p>
    <w:p>
      <w:pPr>
        <w:pStyle w:val="Normal"/>
        <w:jc w:val="center"/>
        <w:rPr>
          <w:rFonts w:ascii="Lucida Sans Unicode" w:hAnsi="Lucida Sans Unicode"/>
          <w:sz w:val="44"/>
          <w:szCs w:val="44"/>
        </w:rPr>
      </w:pPr>
      <w:r>
        <w:rPr>
          <w:rFonts w:ascii="Lucida Sans Unicode" w:hAnsi="Lucida Sans Unicode"/>
          <w:sz w:val="44"/>
          <w:szCs w:val="44"/>
        </w:rPr>
      </w:r>
    </w:p>
    <w:p>
      <w:pPr>
        <w:pStyle w:val="Normal"/>
        <w:jc w:val="center"/>
        <w:rPr>
          <w:rFonts w:ascii="Lucida Sans Unicode" w:hAnsi="Lucida Sans Unicode"/>
          <w:sz w:val="44"/>
          <w:szCs w:val="44"/>
        </w:rPr>
      </w:pPr>
      <w:r>
        <w:rPr>
          <w:rFonts w:ascii="Lucida Sans Unicode" w:hAnsi="Lucida Sans Unicode"/>
          <w:sz w:val="44"/>
          <w:szCs w:val="44"/>
        </w:rPr>
      </w:r>
    </w:p>
    <w:p>
      <w:pPr>
        <w:pStyle w:val="Normal"/>
        <w:jc w:val="center"/>
        <w:rPr>
          <w:rFonts w:ascii="Comic Sans MS" w:hAnsi="Comic Sans MS"/>
          <w:b/>
          <w:b/>
          <w:bCs/>
          <w:sz w:val="44"/>
          <w:szCs w:val="44"/>
        </w:rPr>
      </w:pPr>
      <w:r>
        <w:rPr>
          <w:rFonts w:ascii="Comic Sans MS" w:hAnsi="Comic Sans MS"/>
          <w:b/>
          <w:bCs/>
          <w:sz w:val="44"/>
          <w:szCs w:val="44"/>
        </w:rPr>
      </w:r>
    </w:p>
    <w:p>
      <w:pPr>
        <w:pStyle w:val="Normal"/>
        <w:jc w:val="center"/>
        <w:rPr/>
      </w:pPr>
      <w:r>
        <w:rPr>
          <w:rFonts w:ascii="Comic Sans MS" w:hAnsi="Comic Sans MS"/>
          <w:b/>
          <w:bCs/>
          <w:sz w:val="44"/>
          <w:szCs w:val="44"/>
        </w:rPr>
        <w:t>MUNKATERV</w:t>
      </w:r>
    </w:p>
    <w:p>
      <w:pPr>
        <w:pStyle w:val="Normal"/>
        <w:jc w:val="center"/>
        <w:rPr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202</w:t>
      </w:r>
      <w:r>
        <w:rPr>
          <w:rFonts w:ascii="Comic Sans MS" w:hAnsi="Comic Sans MS"/>
          <w:b/>
          <w:bCs/>
          <w:sz w:val="36"/>
          <w:szCs w:val="36"/>
        </w:rPr>
        <w:t>4</w:t>
      </w:r>
      <w:r>
        <w:rPr>
          <w:rFonts w:ascii="Comic Sans MS" w:hAnsi="Comic Sans MS"/>
          <w:b/>
          <w:bCs/>
          <w:sz w:val="36"/>
          <w:szCs w:val="36"/>
        </w:rPr>
        <w:t>-202</w:t>
      </w:r>
      <w:r>
        <w:rPr>
          <w:rFonts w:ascii="Comic Sans MS" w:hAnsi="Comic Sans MS"/>
          <w:b/>
          <w:bCs/>
          <w:sz w:val="36"/>
          <w:szCs w:val="36"/>
        </w:rPr>
        <w:t>5</w:t>
      </w:r>
      <w:r>
        <w:rPr>
          <w:rFonts w:ascii="Comic Sans MS" w:hAnsi="Comic Sans MS"/>
          <w:b/>
          <w:bCs/>
          <w:sz w:val="36"/>
          <w:szCs w:val="36"/>
        </w:rPr>
        <w:t>. nevelési év</w:t>
      </w:r>
      <w:r>
        <w:br w:type="page"/>
      </w:r>
    </w:p>
    <w:p>
      <w:pPr>
        <w:pStyle w:val="Normal"/>
        <w:rPr/>
      </w:pPr>
      <w:r>
        <w:rPr/>
        <w:t>Az intézmény neve: „Zsebi-Baba” Családi Bölcsőde</w:t>
      </w:r>
    </w:p>
    <w:p>
      <w:pPr>
        <w:pStyle w:val="Normal"/>
        <w:rPr/>
      </w:pPr>
      <w:r>
        <w:rPr/>
        <w:t>Az intézmény címe: 2337 Délegyháza, Árpád u. 2.</w:t>
      </w:r>
    </w:p>
    <w:p>
      <w:pPr>
        <w:pStyle w:val="Normal"/>
        <w:rPr/>
      </w:pPr>
      <w:r>
        <w:rPr/>
        <w:t>Az intézmény elérhetősége: Tel.: 30 -692-10-54</w:t>
      </w:r>
    </w:p>
    <w:p>
      <w:pPr>
        <w:pStyle w:val="Normal"/>
        <w:rPr/>
      </w:pPr>
      <w:r>
        <w:rPr/>
        <w:t>Fenntartója: Délegyháza Község Önkormányzata</w:t>
      </w:r>
    </w:p>
    <w:p>
      <w:pPr>
        <w:pStyle w:val="Normal"/>
        <w:rPr/>
      </w:pPr>
      <w:r>
        <w:rPr/>
        <w:t>Az intézmény jogállása: Részben önállóan gazdálkodó, jogi személyként működő önkormányzati költségvetési szerv.</w:t>
      </w:r>
    </w:p>
    <w:p>
      <w:pPr>
        <w:pStyle w:val="Stluskett"/>
        <w:ind w:left="720" w:right="-1" w:hanging="0"/>
        <w:rPr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</w:rPr>
        <w:t>Ellátási területe: Délegyháza Község közigazgatási területe.</w:t>
      </w:r>
      <w:r>
        <w:rPr>
          <w:rFonts w:cs="Times New Roman" w:ascii="Times New Roman" w:hAnsi="Times New Roman"/>
          <w:highlight w:val="white"/>
        </w:rPr>
        <w:t xml:space="preserve"> Szabad kapacitása terhére Pest és Fejér megye közigazgatási területéről is fogad gyermekeket. </w:t>
      </w:r>
    </w:p>
    <w:p>
      <w:pPr>
        <w:pStyle w:val="Normal"/>
        <w:rPr/>
      </w:pPr>
      <w:r>
        <w:rPr/>
      </w:r>
    </w:p>
    <w:p>
      <w:pPr>
        <w:pStyle w:val="Normal"/>
        <w:rPr>
          <w:color w:val="auto"/>
        </w:rPr>
      </w:pPr>
      <w:r>
        <w:rPr>
          <w:color w:val="auto"/>
        </w:rPr>
        <w:t>Ellátandók száma: 8</w:t>
      </w:r>
    </w:p>
    <w:p>
      <w:pPr>
        <w:pStyle w:val="Normal"/>
        <w:rPr/>
      </w:pPr>
      <w:r>
        <w:rPr/>
        <w:t>Nyitvatartási idő: reggel 7 órától, délután 17 óráig.</w:t>
      </w:r>
    </w:p>
    <w:p>
      <w:pPr>
        <w:pStyle w:val="Normal"/>
        <w:rPr/>
      </w:pPr>
      <w:r>
        <w:rPr/>
        <w:t>A bölcsődei nevelési év szeptember 1-jétől a következő év augusztus 31-ig tart.</w:t>
      </w:r>
    </w:p>
    <w:p>
      <w:pPr>
        <w:pStyle w:val="Normal"/>
        <w:rPr/>
      </w:pPr>
      <w:r>
        <w:rPr/>
      </w:r>
    </w:p>
    <w:p>
      <w:pPr>
        <w:pStyle w:val="Cmsor1"/>
        <w:rPr/>
      </w:pPr>
      <w:r>
        <w:rPr/>
        <w:t xml:space="preserve">A működés jogszabályi háttere: </w:t>
      </w:r>
    </w:p>
    <w:p>
      <w:pPr>
        <w:pStyle w:val="ListParagraph"/>
        <w:numPr>
          <w:ilvl w:val="0"/>
          <w:numId w:val="1"/>
        </w:numPr>
        <w:rPr/>
      </w:pPr>
      <w:r>
        <w:rPr/>
        <w:t>a 15/1998.NM rendelet, és 10. sz. melléklete A Bölcsődei Nevelés-gondozás Országos Alapprogramja</w:t>
      </w:r>
    </w:p>
    <w:p>
      <w:pPr>
        <w:pStyle w:val="ListParagraph"/>
        <w:numPr>
          <w:ilvl w:val="0"/>
          <w:numId w:val="1"/>
        </w:numPr>
        <w:rPr/>
      </w:pPr>
      <w:r>
        <w:rPr/>
        <w:t>A gyermekek védelméről és a gyámügyi igazgatásról szóló 1997. évi XXXI. törvény</w:t>
      </w:r>
    </w:p>
    <w:p>
      <w:pPr>
        <w:pStyle w:val="ListParagraph"/>
        <w:numPr>
          <w:ilvl w:val="0"/>
          <w:numId w:val="1"/>
        </w:numPr>
        <w:rPr/>
      </w:pPr>
      <w:r>
        <w:rPr/>
        <w:t>Délegyháza Község Önkormányzata Képviselő-testületének 22/2009.(VIII.19.) rendelete a személyes gondoskodás igénybevételéért fizetendő térítési díjakról</w:t>
      </w:r>
    </w:p>
    <w:p>
      <w:pPr>
        <w:pStyle w:val="Cmsor1"/>
        <w:rPr/>
      </w:pPr>
      <w:r>
        <w:rPr/>
        <w:t>Bölcsőde bemutatása</w:t>
      </w:r>
    </w:p>
    <w:p>
      <w:pPr>
        <w:pStyle w:val="Normal"/>
        <w:rPr/>
      </w:pPr>
      <w:r>
        <w:rPr/>
        <w:t xml:space="preserve">Délegyháza település Pest megyében, a Szigetszentmiklósi járásban, Budapesttől 28 km-re található. Budapestről tömegközlekedéssel vasúton és Volán busszal is könnyen elérhető. Bölcsődénk a község központjában az óvoda közelében és az orvosi rendelő szomszédságában helyezkedik el. Az igénybe vevők által jól megközelíthető, közel vannak a tömegközlekedési eszközök. A település lakóinak száma az utóbbi években és jelenleg is folyamatosan emelkedik. Jellemzően fiatal, kisgyermeket nevelő szülők választják családjuk lakóhelyéül településünket. A lakosságszám folyamatos növekedésének hatására folyamatosan bővül az óvoda, valamint az általános iskola. Megnövekedett az igény a bölcsődei ellátásra is.    </w:t>
      </w:r>
    </w:p>
    <w:p>
      <w:pPr>
        <w:pStyle w:val="Cmsor1"/>
        <w:rPr/>
      </w:pPr>
      <w:r>
        <w:rPr/>
        <w:t>A bölcsődei nevelés célja, feladata</w:t>
      </w:r>
    </w:p>
    <w:p>
      <w:pPr>
        <w:pStyle w:val="Normal"/>
        <w:rPr/>
      </w:pPr>
      <w:r>
        <w:rPr/>
        <w:t>A bölcsőde olyan szolgáltató intézmény, amely az alapellátás keretében életkornak megfelelő napközbeni ellátást nyújt a gyermekeknek: nevelést, gondozást, felügyeletet, étkeztetést, foglalkoztatást. Segíti a szülők munkavállalását, ezáltal hozzájárul a családok életkörülményének javításához. A bölcsődei ellátás alapfeladata a 3 éven aluli gyermekek napközbeni ellátása, szakszerű nevelése, gondozása. A gyermekek feltétel nélküli elfogadásával, fizikai-, és érzelmi biztonságának megteremtésével, egyéni igényeinek figyelembe vételével, játéktevékenység és egyéb tapasztalatszerzési lehetőségek biztosításával, viselkedés minták nyújtásával. A hátrányos helyzetű gyermekek estében a hátrányok és következményeik enyhítése, ellensúlyozása. A kisgyermeknevelés legfontosabb feladata, hogy azt tanulja, tapasztalja meg a gyermek, hogy szeretik, hogy fontos és értékes, bízhat a felnőttekben. Célja, hogy a kisgyermekek elsajátítsák azokat a képességeket és készségeket, amelyek segítik őket abban, hogy hatékonyan és kiegyensúlyozottan viselkedjenek saját környezetükben és sikeresen alkalmazkodjanak annak változásaihoz. A harmonikus személyiség megalapozása, az esélyegyenlőség megteremtése.</w:t>
      </w:r>
    </w:p>
    <w:p>
      <w:pPr>
        <w:pStyle w:val="Cmsor1"/>
        <w:rPr/>
      </w:pPr>
      <w:r>
        <w:rPr/>
        <w:t>Pedagógiai hitvallásunk</w:t>
      </w:r>
    </w:p>
    <w:p>
      <w:pPr>
        <w:pStyle w:val="Normal"/>
        <w:rPr/>
      </w:pPr>
      <w:r>
        <w:rPr/>
        <w:t>A bölcsődei nevelés a családi nevelés kiegészítője, támogató, mintanyújtó szerepet vállal annak érdekében, hogy a gyermekek fizikai, érzelmi és szociális szükségletei teljes mértékben kielégítettek legyenek. Célunk a fejlődés elősegítése, érzelmi, értelmi intelligencia kibontakoztatása a családokkal együttműködve. Az intézményi és a családi nevelést egymást erősítő folyamatként értelmezzük. Munkánkban a bátorító nevelés elvei és a személyre szabott gondoskodás érvényesülnek.</w:t>
      </w:r>
    </w:p>
    <w:p>
      <w:pPr>
        <w:pStyle w:val="Cmsor1"/>
        <w:rPr/>
      </w:pPr>
      <w:r>
        <w:rPr/>
        <w:t>Gyermekképünk</w:t>
      </w:r>
    </w:p>
    <w:p>
      <w:pPr>
        <w:pStyle w:val="Normal"/>
        <w:rPr/>
      </w:pPr>
      <w:r>
        <w:rPr/>
        <w:t xml:space="preserve">Minden gyermek egyedi és megismételhetetlen önálló személyiség, aki egyéni szükségletekkel rendelkezik. Védelem, egyéni bánásmód illeti meg. Fejlődését genetikai adottságok, az érés törvényszerűségei, a család érzelmi légköre és szociokulturális háttere, a spontán és tervszerűen alkalmazott környezeti hatások együttesen befolyásolják. Az első évek a legmeghatározóbbak a gyermek életében, a személyisége fejlődésében. A korai kötődés és a szocializáció időszakában alakulnak ki a későbbi egész életre jellemző szokások, viselkedésminták alapjai. A csecsemő és a kisgyermek magával hozott képességeinek kibontakoztatásához a legkedvezőbb feltétel a szabadon végzett mozgás és játéktevékenység, a bizalomteljes meghitt személyes kapcsolat, az aktivitásra épülő interakciókban gazdag gondozás. A gyermek fő tevékenysége a játék ez a tanulás színtere is. </w:t>
      </w:r>
    </w:p>
    <w:p>
      <w:pPr>
        <w:pStyle w:val="Cmsor1"/>
        <w:rPr/>
      </w:pPr>
      <w:r>
        <w:rPr/>
        <w:t>Kisgyermeknevelő képünk</w:t>
      </w:r>
    </w:p>
    <w:p>
      <w:pPr>
        <w:pStyle w:val="Normal"/>
        <w:rPr/>
      </w:pPr>
      <w:r>
        <w:rPr/>
        <w:t xml:space="preserve"> </w:t>
      </w:r>
      <w:r>
        <w:rPr/>
        <w:t>A kisgyermeknevelő legfőbb munkaeszköze a személyisége. Alapvető tulajdonsága az empátia az elfogadás és a hitelesség. Minden kisgyermekkel képes érzelmi biztonságot nyújtó kapcsolatot kialakítani. Ismeri a gyermekek életkori sajátosságait, egyéniségét, támogatja a személyisége kibontakoztatását, az aktivitást, önállósodását. Képes a szülőkkel partneri kapcsolatban együttműködve elősegíteni szokások, viselkedési szabályok elsajátítását. A gyermekek ellátását professzionálisan, elhivatottsággal, igényesen végzi. Képes a szakmai fejlődésre, megújulásra. Tudatában van annak, hogy személye, viselkedése példa lehet a szülők és a gyermekek számára.</w:t>
      </w:r>
    </w:p>
    <w:p>
      <w:pPr>
        <w:pStyle w:val="Cmsor1"/>
        <w:rPr/>
      </w:pPr>
      <w:r>
        <w:rPr/>
        <w:t>Bölcsőde képünk</w:t>
      </w:r>
    </w:p>
    <w:p>
      <w:pPr>
        <w:pStyle w:val="Normal"/>
        <w:rPr/>
      </w:pPr>
      <w:r>
        <w:rPr/>
        <w:t xml:space="preserve">Bölcsődénk nyitott a kisgyermekes szülők számára. Arra törekszünk, hogy minden gyermek és felnőtt jól, otthonosan érezze magát bölcsődénkben. Fontosnak tartjuk, hogy a gyermekek nyugodt, biztonságos, családias nevelői légkörben nevelkedjenek. A játékon keresztül, játékba integrált tanulással gazdagodjanak értelmileg, érzelmileg és szociálisan. A játék, mint legfontosabb tevékenység határozza meg arculatunkat, melyben figyelembe vesszük az életkori sajátosságokat és az egyéni képességeket is. </w:t>
      </w:r>
    </w:p>
    <w:p>
      <w:pPr>
        <w:pStyle w:val="Cmsor1"/>
        <w:rPr/>
      </w:pPr>
      <w:r>
        <w:rPr/>
        <w:t>A bölcsődei ellátás igénybevételének módja</w:t>
      </w:r>
    </w:p>
    <w:p>
      <w:pPr>
        <w:pStyle w:val="Normal"/>
        <w:rPr/>
      </w:pPr>
      <w:r>
        <w:rPr/>
        <w:t xml:space="preserve">Az ellátás igénybevételének módja önkéntes, a gyermek szüleinek, törvényes képviselőjének írásbeli kérelmére történik. A felvétel a nevelési évben folyamatos a szabad férőhelyek számától függ. A családi bölcsőde a szolgáltatást a szülővel kötött ellátási szerződés, megállapodás alapján nyújtja, a szolgáltatást 18 hónapos kortól három éves korig biztosítja az intézmény. </w:t>
      </w:r>
    </w:p>
    <w:p>
      <w:pPr>
        <w:pStyle w:val="Normal"/>
        <w:rPr>
          <w:color w:val="000000"/>
        </w:rPr>
      </w:pPr>
      <w:r>
        <w:rPr>
          <w:color w:val="000000"/>
        </w:rPr>
        <w:t>Szabad férőhelyek esetén lehetőség van időszakos gyermekfelügyelet igénybe vételére.</w:t>
      </w:r>
    </w:p>
    <w:p>
      <w:pPr>
        <w:pStyle w:val="Normal"/>
        <w:rPr/>
      </w:pPr>
      <w:r>
        <w:rPr/>
        <w:t xml:space="preserve">A családi bölcsődében a szolgáltatás igénybevételéért intézményi térítési díjat kell fizetni, melynek összege 35.000Ft/hó/fő, az étkezést térítési díj ellenében lehet igényelni, a hatályos rendeletben </w:t>
      </w:r>
      <w:r>
        <w:rPr>
          <w:highlight w:val="white"/>
        </w:rPr>
        <w:t>szabályozott díj szerint (</w:t>
      </w:r>
      <w:r>
        <w:rPr>
          <w:highlight w:val="white"/>
        </w:rPr>
        <w:t>800</w:t>
      </w:r>
      <w:r>
        <w:rPr>
          <w:highlight w:val="white"/>
        </w:rPr>
        <w:t>.-F</w:t>
      </w:r>
      <w:r>
        <w:rPr>
          <w:highlight w:val="white"/>
        </w:rPr>
        <w:t>t</w:t>
      </w:r>
      <w:r>
        <w:rPr>
          <w:highlight w:val="white"/>
        </w:rPr>
        <w:t xml:space="preserve">/nap). A fizetés csekken vagy átutalással történhet. A térítési díjat a fenntartó önkormányzat évente felülvizsgálja a vonatkozó jogszabályokban foglaltak szerint. </w:t>
      </w:r>
    </w:p>
    <w:p>
      <w:pPr>
        <w:pStyle w:val="Normal"/>
        <w:rPr/>
      </w:pPr>
      <w:r>
        <w:rPr/>
        <w:t xml:space="preserve">A gyermekek beszoktatása, adaptálása mindig szülői jelenléttel kezdődik, és a gyermek igényei által meghatározott ideig tart. Általában 1-2 hét szükséges ahhoz, hogy a beszoktatás problémamentes legyen. Az adaptálás fokozatosan történik a gyermek ellátását fokozatosan a gondozó veszi át, a szülő ebben egyre passzívabban vesz részt. A gyermek fokozatosan egyre több időt tölt a szülő nélkül a bölcsődében. </w:t>
      </w:r>
    </w:p>
    <w:p>
      <w:pPr>
        <w:pStyle w:val="Cmsor1"/>
        <w:rPr/>
      </w:pPr>
      <w:r>
        <w:rPr/>
        <w:t xml:space="preserve">Személyi feltétel 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</w:rPr>
      </w:pPr>
      <w:r>
        <w:rPr>
          <w:sz w:val="24"/>
        </w:rPr>
        <w:t>Az intézményben dolgozó összes főállású foglalkoztatottak 202</w:t>
      </w:r>
      <w:r>
        <w:rPr>
          <w:sz w:val="24"/>
        </w:rPr>
        <w:t>4</w:t>
      </w:r>
      <w:r>
        <w:rPr>
          <w:sz w:val="24"/>
        </w:rPr>
        <w:t>. szeptember 1-ei létszáma: 3 fő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</w:rPr>
      </w:pPr>
      <w:r>
        <w:rPr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</w:rPr>
      </w:pPr>
      <w:r>
        <w:rPr>
          <w:sz w:val="24"/>
        </w:rPr>
        <w:t>Főállású dolgozók munkakörönként:</w:t>
      </w:r>
    </w:p>
    <w:tbl>
      <w:tblPr>
        <w:tblW w:w="856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3746"/>
      </w:tblGrid>
      <w:tr>
        <w:trPr/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</w:rPr>
              <w:t>Munkakör</w:t>
            </w:r>
          </w:p>
        </w:tc>
        <w:tc>
          <w:tcPr>
            <w:tcW w:w="3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</w:rPr>
              <w:t>Létszám (fő)</w:t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Intézményvezető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1</w:t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Kisgyermeknevelő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1</w:t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Szakmai gondozó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1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/>
          <w:sz w:val="24"/>
        </w:rPr>
      </w:pPr>
      <w:r>
        <w:rPr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4"/>
        </w:rPr>
      </w:pPr>
      <w:r>
        <w:rPr>
          <w:b/>
          <w:bCs/>
          <w:sz w:val="24"/>
        </w:rPr>
        <w:t>Részmunkaidős dolgozó</w:t>
      </w:r>
    </w:p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4"/>
        </w:rPr>
      </w:pPr>
      <w:r>
        <w:rPr>
          <w:b/>
          <w:bCs/>
          <w:sz w:val="24"/>
        </w:rPr>
      </w:r>
    </w:p>
    <w:tbl>
      <w:tblPr>
        <w:tblW w:w="856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3746"/>
      </w:tblGrid>
      <w:tr>
        <w:trPr/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</w:rPr>
              <w:t>Munkakör</w:t>
            </w:r>
          </w:p>
        </w:tc>
        <w:tc>
          <w:tcPr>
            <w:tcW w:w="3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</w:rPr>
              <w:t>Létszám (fő)</w:t>
            </w:r>
          </w:p>
        </w:tc>
      </w:tr>
      <w:tr>
        <w:trPr/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Dajka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blzattartalom"/>
              <w:spacing w:before="0" w:after="160"/>
              <w:jc w:val="both"/>
              <w:rPr>
                <w:rFonts w:ascii="Times New Roman" w:hAnsi="Times New Roman"/>
              </w:rPr>
            </w:pPr>
            <w:r>
              <w:rPr/>
              <w:t>1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/>
          <w:b/>
          <w:b/>
          <w:bCs/>
          <w:sz w:val="24"/>
        </w:rPr>
      </w:pPr>
      <w:r>
        <w:rPr>
          <w:b/>
          <w:bCs/>
          <w:sz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Kisgyermeknevelők: 2 fő, végzettségük a jogszabályi előírásoknak megfelel. Egy OKJ felsőfokú végzettségű, egy szakmai gondozó. Gyermekcsoportban történő munkaidejük napi 7 óra. A fennmaradó egy órát adminisztrációra és felkészülésre fordítják. A dajka 4 órát tölt a bölcsődében.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Működési terv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iCs/>
          <w:sz w:val="26"/>
          <w:szCs w:val="26"/>
        </w:rPr>
      </w:pPr>
      <w:r>
        <w:rPr>
          <w:rFonts w:cs="Times New Roman"/>
          <w:i/>
          <w:iCs/>
          <w:sz w:val="26"/>
          <w:szCs w:val="26"/>
        </w:rPr>
        <w:t>Nevelési év rendje</w:t>
      </w:r>
    </w:p>
    <w:p>
      <w:pPr>
        <w:pStyle w:val="Normal"/>
        <w:spacing w:lineRule="auto" w:line="276"/>
        <w:jc w:val="both"/>
        <w:rPr>
          <w:rFonts w:ascii="Times New Roman" w:hAnsi="Times New Roman"/>
        </w:rPr>
      </w:pPr>
      <w:r>
        <w:rPr>
          <w:sz w:val="24"/>
        </w:rPr>
        <w:t>A bölcsőde ötnapos nyitva tartással, 7.00-17.00 –ig, napi 10 órában tart nyitva.</w:t>
      </w:r>
    </w:p>
    <w:p>
      <w:pPr>
        <w:pStyle w:val="Normal"/>
        <w:spacing w:lineRule="auto" w:line="276"/>
        <w:jc w:val="both"/>
        <w:rPr>
          <w:rFonts w:ascii="Times New Roman" w:hAnsi="Times New Roman"/>
          <w:i/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A bölcsőde nyári zárva tartása</w:t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4"/>
        </w:rPr>
      </w:pPr>
      <w:r>
        <w:rPr>
          <w:sz w:val="24"/>
        </w:rPr>
        <w:t>A nyári leállás egybeesik a karbantartási, takarítási szünettel, amely a fenntartó</w:t>
      </w:r>
    </w:p>
    <w:p>
      <w:pPr>
        <w:pStyle w:val="Normal"/>
        <w:spacing w:lineRule="auto" w:line="276"/>
        <w:jc w:val="both"/>
        <w:rPr>
          <w:rFonts w:ascii="Times New Roman" w:hAnsi="Times New Roman"/>
        </w:rPr>
      </w:pPr>
      <w:r>
        <w:rPr>
          <w:sz w:val="24"/>
        </w:rPr>
        <w:t>engedélyével történhet. A következő időintervallumra tervezzük: 202</w:t>
      </w:r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június 30-</w:t>
      </w:r>
      <w:r>
        <w:rPr>
          <w:sz w:val="24"/>
        </w:rPr>
        <w:t xml:space="preserve"> július </w:t>
      </w:r>
      <w:r>
        <w:rPr>
          <w:sz w:val="24"/>
        </w:rPr>
        <w:t>25-ig</w:t>
      </w:r>
      <w:r>
        <w:rPr>
          <w:sz w:val="24"/>
        </w:rPr>
        <w:t xml:space="preserve"> </w:t>
      </w:r>
      <w:r>
        <w:rPr>
          <w:sz w:val="24"/>
        </w:rPr>
        <w:t>4</w:t>
      </w:r>
      <w:r>
        <w:rPr>
          <w:sz w:val="24"/>
        </w:rPr>
        <w:t xml:space="preserve"> hét</w:t>
      </w:r>
    </w:p>
    <w:p>
      <w:pPr>
        <w:pStyle w:val="Normal"/>
        <w:spacing w:lineRule="auto" w:line="276"/>
        <w:jc w:val="both"/>
        <w:rPr>
          <w:rFonts w:ascii="Times New Roman" w:hAnsi="Times New Roman"/>
        </w:rPr>
      </w:pPr>
      <w:r>
        <w:rPr>
          <w:sz w:val="24"/>
        </w:rPr>
        <w:t>Az időpont kihirdetésének végső határideje: 202</w:t>
      </w:r>
      <w:r>
        <w:rPr>
          <w:sz w:val="24"/>
        </w:rPr>
        <w:t>5</w:t>
      </w:r>
      <w:r>
        <w:rPr>
          <w:sz w:val="24"/>
        </w:rPr>
        <w:t>. február 15.</w:t>
      </w:r>
    </w:p>
    <w:p>
      <w:pPr>
        <w:pStyle w:val="Normal"/>
        <w:rPr/>
      </w:pPr>
      <w:r>
        <w:rPr/>
        <w:t>A családi bölcsődében dolgozó munkatárs munkaköre:</w:t>
      </w:r>
      <w:r>
        <w:rPr>
          <w:color w:val="FF0000"/>
        </w:rPr>
        <w:t xml:space="preserve"> </w:t>
      </w:r>
      <w:r>
        <w:rPr>
          <w:color w:val="000000"/>
        </w:rPr>
        <w:t>intézményvezető, szakmai szolgáltató, kisgyermeknevelő-gondozó, dajka. A jogszabály által előírt végzettséggel rendelkeznek, határozatlan idejű közalkalmazottak.</w:t>
      </w:r>
    </w:p>
    <w:p>
      <w:pPr>
        <w:pStyle w:val="Normal"/>
        <w:rPr/>
      </w:pPr>
      <w:r>
        <w:rPr/>
        <w:t>Biztosítjuk az intézmény dolgozóinak a szakmai, módszertani ismeretek bővítésének lehetőségét. Biztosítjuk a szakmai továbbképzésen, fórumokon való részvételt.</w:t>
      </w:r>
    </w:p>
    <w:p>
      <w:pPr>
        <w:pStyle w:val="Normal"/>
        <w:rPr/>
      </w:pPr>
      <w:r>
        <w:rPr/>
      </w:r>
    </w:p>
    <w:p>
      <w:pPr>
        <w:pStyle w:val="Cmsor1"/>
        <w:rPr/>
      </w:pPr>
      <w:r>
        <w:rPr/>
        <w:t>Tárgyi feltételek</w:t>
      </w:r>
    </w:p>
    <w:p>
      <w:pPr>
        <w:pStyle w:val="Normal"/>
        <w:rPr/>
      </w:pPr>
      <w:r>
        <w:rPr/>
        <w:t xml:space="preserve">Tárgyi feltételeinket a szakmai követelményeknek megfelelően, megalapozottan és folyamatosan alakítottuk ki. A gyermekek életkorának, fejlettségének megfelelő bútorzattal és játékeszközökkel rendelkezünk. Biztonságos, családias környezet kialakítására törekszünk annak érdekében, hogy gyermekeink nevelése a legoptimálisabb környezetben valósulhasson meg. </w:t>
      </w:r>
    </w:p>
    <w:p>
      <w:pPr>
        <w:pStyle w:val="Normal"/>
        <w:rPr/>
      </w:pPr>
      <w:r>
        <w:rPr/>
        <w:t>Szeretném ebben a nevelési évben a régi, nem gazdaságos világítótesteket ledesre lecserélni.</w:t>
      </w:r>
    </w:p>
    <w:p>
      <w:pPr>
        <w:pStyle w:val="Cmsor2"/>
        <w:rPr/>
      </w:pPr>
      <w:r>
        <w:rPr/>
        <w:t>Játékkészlet</w:t>
      </w:r>
    </w:p>
    <w:p>
      <w:pPr>
        <w:pStyle w:val="Normal"/>
        <w:rPr/>
      </w:pPr>
      <w:r>
        <w:rPr/>
        <w:t xml:space="preserve">A játékszerek beszerzésénél figyelembe vettük a pedagógiai és az egészségügyi szempontokat, a gyermekek életkorát, létszámát. Fontosnak tartjuk, hogy biztonságos környezetben, jó minőségű, fejlesztő játékokkal, eszközökkel játszhassanak a gyermekek. Biztosítjuk az anyag és funkció szerinti változatosságot. Fontos, hogy legyen lehetőségük gyakorló, szerep, mozgásos, konstruáló és építő tevékenységre egyaránt. A nemi szerepek kialakulását segítjük fiús és lányos játékokkal. A kognitív képességek fejlődését különböző logikai játékok használatával (puzzle, dominó, kirakók) segítjük. Képeskönyvekkel, mesekönyvekkel ismereteiket, szókincsüket bővítjük, megismertetjük őket a mondókázás, mesehallgatás élményével. Az alkotó tevékenységekhez biztosítjuk az eszközöket (gyurma, papír, festék, rajzeszközök). A játékokat rendszeresen tisztítjuk, fertőtlenítjük. A készletet évente bővítjük.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Bölcsődénk egy gondozási egységből áll, részei:</w:t>
      </w:r>
    </w:p>
    <w:p>
      <w:pPr>
        <w:pStyle w:val="ListParagraph"/>
        <w:numPr>
          <w:ilvl w:val="0"/>
          <w:numId w:val="2"/>
        </w:numPr>
        <w:rPr/>
      </w:pPr>
      <w:r>
        <w:rPr/>
        <w:t>gyermeköltöző</w:t>
      </w:r>
    </w:p>
    <w:p>
      <w:pPr>
        <w:pStyle w:val="ListParagraph"/>
        <w:numPr>
          <w:ilvl w:val="0"/>
          <w:numId w:val="2"/>
        </w:numPr>
        <w:rPr/>
      </w:pPr>
      <w:r>
        <w:rPr/>
        <w:t>vizesblokk, mosdó</w:t>
      </w:r>
    </w:p>
    <w:p>
      <w:pPr>
        <w:pStyle w:val="ListParagraph"/>
        <w:numPr>
          <w:ilvl w:val="0"/>
          <w:numId w:val="2"/>
        </w:numPr>
        <w:rPr/>
      </w:pPr>
      <w:r>
        <w:rPr/>
        <w:t>csoportszoba</w:t>
      </w:r>
    </w:p>
    <w:p>
      <w:pPr>
        <w:pStyle w:val="ListParagraph"/>
        <w:numPr>
          <w:ilvl w:val="0"/>
          <w:numId w:val="2"/>
        </w:numPr>
        <w:rPr/>
      </w:pPr>
      <w:r>
        <w:rPr/>
        <w:t>melegítő konyha</w:t>
      </w:r>
    </w:p>
    <w:p>
      <w:pPr>
        <w:pStyle w:val="ListParagraph"/>
        <w:numPr>
          <w:ilvl w:val="0"/>
          <w:numId w:val="2"/>
        </w:numPr>
        <w:rPr/>
      </w:pPr>
      <w:r>
        <w:rPr/>
        <w:t>közlekedő, folyosó</w:t>
      </w:r>
    </w:p>
    <w:p>
      <w:pPr>
        <w:pStyle w:val="ListParagraph"/>
        <w:numPr>
          <w:ilvl w:val="0"/>
          <w:numId w:val="2"/>
        </w:numPr>
        <w:rPr/>
      </w:pPr>
      <w:r>
        <w:rPr/>
        <w:t>játszóudvar</w:t>
      </w:r>
    </w:p>
    <w:p>
      <w:pPr>
        <w:pStyle w:val="Cmsor2"/>
        <w:rPr/>
      </w:pPr>
      <w:r>
        <w:rPr/>
        <w:t>Csoportszoba</w:t>
      </w:r>
    </w:p>
    <w:p>
      <w:pPr>
        <w:pStyle w:val="Normal"/>
        <w:rPr/>
      </w:pPr>
      <w:r>
        <w:rPr/>
        <w:t>Alapterülete megfelelő a gyermeklétszámnak. Világos, jól szellőztethető. Berendezése esztétikus, családias. Bútorzata korszerű, könnyen tisztán tartható, méretei igazodnak a gyermekek testméretéhez. Elkülönül a játszóhely az étkező helytől. Megfelelő mennyiségű, változatos játékeszközök állnak a gyermekek rendelkezésére. A gyermekeknek saját helyük van az étkezésnél. A nyugodt alváshoz saját ágyat, ágyneműt állandó ágyazási helyet biztosítunk. A csoportszobában légkondicionáló berendezés biztosítja nyáron a nagy melegben a megfelelő hőmérsékletet.</w:t>
      </w:r>
    </w:p>
    <w:p>
      <w:pPr>
        <w:pStyle w:val="Cmsor2"/>
        <w:rPr/>
      </w:pPr>
      <w:r>
        <w:rPr/>
        <w:t>Gyermeköltöző</w:t>
      </w:r>
    </w:p>
    <w:p>
      <w:pPr>
        <w:pStyle w:val="Normal"/>
        <w:rPr/>
      </w:pPr>
      <w:r>
        <w:rPr/>
        <w:t>Világos, szellős megfelelő hely áll rendelkezésre a gyermekek öltöztetéséhez. A gyermekek otthoni és váltóruháinak jellel ellátott bölcsődei öltözőszekrény részt biztosítunk. A szülők számára is elegendő hely van a várakozásra. A faliújságon helyezzük el a neveléssel, gondozással kapcsolatos tájékoztatókat, információkat.</w:t>
      </w:r>
    </w:p>
    <w:p>
      <w:pPr>
        <w:pStyle w:val="Cmsor2"/>
        <w:rPr/>
      </w:pPr>
      <w:r>
        <w:rPr/>
        <w:t>Vizesblokk</w:t>
      </w:r>
    </w:p>
    <w:p>
      <w:pPr>
        <w:pStyle w:val="Normal"/>
        <w:rPr/>
      </w:pPr>
      <w:r>
        <w:rPr/>
        <w:t xml:space="preserve">A korosztálynak megfelelő méretű ülőkék, mosdók vannak elhelyezve. </w:t>
      </w:r>
    </w:p>
    <w:p>
      <w:pPr>
        <w:pStyle w:val="Cmsor2"/>
        <w:rPr/>
      </w:pPr>
      <w:r>
        <w:rPr/>
        <w:t>Melegítőkonyha.</w:t>
      </w:r>
    </w:p>
    <w:p>
      <w:pPr>
        <w:pStyle w:val="Normal"/>
        <w:rPr/>
      </w:pPr>
      <w:r>
        <w:rPr/>
        <w:t>Biztosítottak az előírásnak megfelelő étel előkészítés, tárolás, mosogatás feltételei.</w:t>
      </w:r>
    </w:p>
    <w:p>
      <w:pPr>
        <w:pStyle w:val="Normal"/>
        <w:rPr/>
      </w:pPr>
      <w:r>
        <w:rPr/>
        <w:t xml:space="preserve">A gyermekek étkeztetését az óvodában működő főzőkonyha biztosítja. </w:t>
      </w:r>
    </w:p>
    <w:p>
      <w:pPr>
        <w:pStyle w:val="Cmsor2"/>
        <w:rPr/>
      </w:pPr>
      <w:r>
        <w:rPr/>
        <w:t>Textíliák</w:t>
      </w:r>
    </w:p>
    <w:p>
      <w:pPr>
        <w:pStyle w:val="Normal"/>
        <w:rPr/>
      </w:pPr>
      <w:r>
        <w:rPr/>
        <w:t>A gyermekek saját ruhájukban tartózkodnak a bölcsődében. Váltóruhájukat, pelenkájukat, törölközőt, ágyneműt a szülők biztosítják. Ezek tisztítása, mosása is a szülő feladata.</w:t>
      </w:r>
    </w:p>
    <w:p>
      <w:pPr>
        <w:pStyle w:val="Cmsor2"/>
        <w:rPr/>
      </w:pPr>
      <w:r>
        <w:rPr/>
        <w:t>Játszóudvar</w:t>
      </w:r>
    </w:p>
    <w:p>
      <w:pPr>
        <w:pStyle w:val="Normal"/>
        <w:rPr/>
      </w:pPr>
      <w:r>
        <w:rPr/>
        <w:t>Homokozó, mozgásfejlesztő eszközök, kismotorok állnak az udvaron a gyermekek rendelkezésére.</w:t>
      </w:r>
    </w:p>
    <w:p>
      <w:pPr>
        <w:pStyle w:val="Normal"/>
        <w:rPr/>
      </w:pPr>
      <w:r>
        <w:rPr/>
        <w:t>A játszóudvaron az árnyékolás sincs megoldva, napvitorla szerelése szükséges.</w:t>
      </w:r>
    </w:p>
    <w:p>
      <w:pPr>
        <w:pStyle w:val="Normal"/>
        <w:rPr/>
      </w:pPr>
      <w:r>
        <w:rPr/>
      </w:r>
    </w:p>
    <w:p>
      <w:pPr>
        <w:pStyle w:val="Cmsor1"/>
        <w:rPr/>
      </w:pPr>
      <w:r>
        <w:rPr/>
        <w:t xml:space="preserve">A bölcsődei nevelés feladatai </w:t>
      </w:r>
    </w:p>
    <w:p>
      <w:pPr>
        <w:pStyle w:val="Normal"/>
        <w:rPr/>
      </w:pPr>
      <w:r>
        <w:rPr/>
        <w:t>A bölcsődei nevelésben elsődleges szempont a családok megismerése, megértése. A rendszerszemlélet lényege, olyan komplex látásmód alkalmazása, amely a kisgyermeket és a családot is kiinduló pontnak tekinti. Az interakciós mintákat a kisgyermek visszatükrözi, ezáltal képet kaphatunk a család erősségeiről és gyengeségeiről. az erősségek hangsúlyozása által hozzájárulhatunk a család életminőségének javításához.</w:t>
      </w:r>
    </w:p>
    <w:p>
      <w:pPr>
        <w:pStyle w:val="Cmsor2"/>
        <w:rPr/>
      </w:pPr>
      <w:r>
        <w:rPr/>
      </w:r>
    </w:p>
    <w:p>
      <w:pPr>
        <w:pStyle w:val="Cmsor2"/>
        <w:rPr/>
      </w:pPr>
      <w:r>
        <w:rPr/>
        <w:t>A gondozási helyzetek kiemelt jelentősége</w:t>
      </w:r>
    </w:p>
    <w:p>
      <w:pPr>
        <w:pStyle w:val="Normal"/>
        <w:rPr/>
      </w:pPr>
      <w:r>
        <w:rPr/>
        <w:t>A gondozási helyzetek a felnőtt és a gyermek interakciójának bensőséges, intim helyzetei. A gondozás folyamán nevelés folyik, azonban a nevelés helyzetei nem korlátozódhatnak a gondozási tevékenységekre. A gondozás hozzájárul a személyes kapcsolatok pozitív alakulásához</w:t>
      </w:r>
    </w:p>
    <w:p>
      <w:pPr>
        <w:pStyle w:val="Cmsor2"/>
        <w:rPr/>
      </w:pPr>
      <w:r>
        <w:rPr/>
        <w:t>A családok támogatása, annak erősségeire építve a szülői kompetencia fejlesztése</w:t>
      </w:r>
    </w:p>
    <w:p>
      <w:pPr>
        <w:pStyle w:val="Normal"/>
        <w:rPr/>
      </w:pPr>
      <w:r>
        <w:rPr/>
        <w:t>A bölcsőde az első intézmény, mellyel a kisgyermekes szülők kapcsolatba kerülnek, ezért jelentős szerepet töltenek be a szülői kompetencia fejlesztésében. A család erősségeinek megismerése, támogatása a pozitívumok kiemelésével valósul meg. A kisgyermek harmonikus fejlődésének elengedhetetlen feltétele a szülők és a nevelők közötti egyenrangú, konstruktív, kölcsönös bizalmon alapuló partneri kapcsolat. A szülő ismeri a legjobban gyermekét, így közvetíteni tudja szokásait, szükségleteit, nagymértékben segítve ezzel a kisgyermeknevelőt a gyermek ismeretén alapuló differenciált, egyéni bánásmód kialakításában. A kisgyermeknevelő, mint szakember, szaktudására, tapasztalataira építve, a szülők igényeihez igazodva közvetíti a kora gyermekkori fejlődéssel, neveléssel kapcsolatos ismereteket, módszereket.</w:t>
      </w:r>
    </w:p>
    <w:p>
      <w:pPr>
        <w:pStyle w:val="Cmsor2"/>
        <w:rPr/>
      </w:pPr>
      <w:r>
        <w:rPr/>
        <w:t>Egészségvédelem, az egészséges életmód megalapozása</w:t>
      </w:r>
    </w:p>
    <w:p>
      <w:pPr>
        <w:pStyle w:val="Normal"/>
        <w:rPr/>
      </w:pPr>
      <w:r>
        <w:rPr/>
        <w:t>A nevelő feladatai:</w:t>
      </w:r>
    </w:p>
    <w:p>
      <w:pPr>
        <w:pStyle w:val="ListParagraph"/>
        <w:numPr>
          <w:ilvl w:val="0"/>
          <w:numId w:val="3"/>
        </w:numPr>
        <w:rPr/>
      </w:pPr>
      <w:r>
        <w:rPr/>
        <w:t>a testi – lelki fejlődéshez szükséges egészséges és biztonságos környezet megteremtése</w:t>
      </w:r>
    </w:p>
    <w:p>
      <w:pPr>
        <w:pStyle w:val="ListParagraph"/>
        <w:numPr>
          <w:ilvl w:val="0"/>
          <w:numId w:val="3"/>
        </w:numPr>
        <w:rPr/>
      </w:pPr>
      <w:r>
        <w:rPr/>
        <w:t>primer szükségletek egyéni igények szerinti kielégítése a gondozási helyzetekben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a rugalmas, a kisgyermekek életkorához, egyéni fejlettségi szintjéhez és az évszakokhoz igazodó napirend biztosítja az életkornak megfelelő egészséges táplálkozást, a játék, a mozgás, a szabad levegőn való aktív tevékenységet és pihenés feltételeit </w:t>
      </w:r>
    </w:p>
    <w:p>
      <w:pPr>
        <w:pStyle w:val="ListParagraph"/>
        <w:numPr>
          <w:ilvl w:val="0"/>
          <w:numId w:val="3"/>
        </w:numPr>
        <w:rPr/>
      </w:pPr>
      <w:r>
        <w:rPr/>
        <w:t xml:space="preserve">az alapvető higiéniai szokások kialakítása </w:t>
      </w:r>
    </w:p>
    <w:p>
      <w:pPr>
        <w:pStyle w:val="Cmsor2"/>
        <w:rPr/>
      </w:pPr>
      <w:r>
        <w:rPr/>
        <w:t>Az érzelmi és társas kompetenciák fejlesztése</w:t>
      </w:r>
    </w:p>
    <w:p>
      <w:pPr>
        <w:pStyle w:val="ListParagraph"/>
        <w:numPr>
          <w:ilvl w:val="0"/>
          <w:numId w:val="4"/>
        </w:numPr>
        <w:rPr/>
      </w:pPr>
      <w:r>
        <w:rPr/>
        <w:t>derűs, családias légkör megteremtése, a bölcsődei adaptáció nehézségeinek csökkentése, segítése</w:t>
      </w:r>
    </w:p>
    <w:p>
      <w:pPr>
        <w:pStyle w:val="ListParagraph"/>
        <w:numPr>
          <w:ilvl w:val="0"/>
          <w:numId w:val="4"/>
        </w:numPr>
        <w:rPr/>
      </w:pPr>
      <w:r>
        <w:rPr/>
        <w:t>a nevelővel való szeretetteljes, érzelmi biztonságot nyújtó kapcsolat kialakítása</w:t>
      </w:r>
    </w:p>
    <w:p>
      <w:pPr>
        <w:pStyle w:val="ListParagraph"/>
        <w:numPr>
          <w:ilvl w:val="0"/>
          <w:numId w:val="4"/>
        </w:numPr>
        <w:rPr/>
      </w:pPr>
      <w:r>
        <w:rPr/>
        <w:t xml:space="preserve">egyéni szükségletek kielégítése, én-tudat egészséges fejlődésének segítése  </w:t>
      </w:r>
    </w:p>
    <w:p>
      <w:pPr>
        <w:pStyle w:val="ListParagraph"/>
        <w:numPr>
          <w:ilvl w:val="0"/>
          <w:numId w:val="4"/>
        </w:numPr>
        <w:rPr/>
      </w:pPr>
      <w:r>
        <w:rPr/>
        <w:t>bizalmon és elfogadáson alapuló társas kapcsolatok kialakítása, az együttélés szabályainak elfogadása, a másik iránti nyitottság, empátia és tolerancia fejlődésének elősegítés</w:t>
      </w:r>
    </w:p>
    <w:p>
      <w:pPr>
        <w:pStyle w:val="ListParagraph"/>
        <w:numPr>
          <w:ilvl w:val="0"/>
          <w:numId w:val="4"/>
        </w:numPr>
        <w:rPr/>
      </w:pPr>
      <w:r>
        <w:rPr/>
        <w:t>ingerekben gazdag, tiszta nyelvi környezet biztosítása a beszédkészség fejlesztése érdekében</w:t>
      </w:r>
    </w:p>
    <w:p>
      <w:pPr>
        <w:pStyle w:val="ListParagraph"/>
        <w:numPr>
          <w:ilvl w:val="0"/>
          <w:numId w:val="4"/>
        </w:numPr>
        <w:rPr/>
      </w:pPr>
      <w:r>
        <w:rPr/>
        <w:t>A kommunikatív képességek fejlődésének segítése a kommunikációs kedv felkeltésével és fenntartásával</w:t>
      </w:r>
    </w:p>
    <w:p>
      <w:pPr>
        <w:pStyle w:val="Cmsor2"/>
        <w:rPr/>
      </w:pPr>
      <w:r>
        <w:rPr/>
        <w:t>A megismerési folyamatok fejlődésének segítése</w:t>
      </w:r>
    </w:p>
    <w:p>
      <w:pPr>
        <w:pStyle w:val="ListParagraph"/>
        <w:numPr>
          <w:ilvl w:val="0"/>
          <w:numId w:val="5"/>
        </w:numPr>
        <w:rPr/>
      </w:pPr>
      <w:r>
        <w:rPr/>
        <w:t>az érdeklődés erősítése a játékos felfedezés és a cselekvéses tanulás lehetőségének megteremtése a nevelő aktív részvételével és a megfelelő környezet kialakításával</w:t>
      </w:r>
    </w:p>
    <w:p>
      <w:pPr>
        <w:pStyle w:val="ListParagraph"/>
        <w:numPr>
          <w:ilvl w:val="0"/>
          <w:numId w:val="5"/>
        </w:numPr>
        <w:rPr/>
      </w:pPr>
      <w:r>
        <w:rPr/>
        <w:t>a nevelés-gondozás helyzeteiben ismeretek nyújtása, tájékozódás segítése, a tapasztalatok, élmények feldolgozásának segítése</w:t>
      </w:r>
    </w:p>
    <w:p>
      <w:pPr>
        <w:pStyle w:val="ListParagraph"/>
        <w:numPr>
          <w:ilvl w:val="0"/>
          <w:numId w:val="5"/>
        </w:numPr>
        <w:rPr/>
      </w:pPr>
      <w:r>
        <w:rPr/>
        <w:t>kreativitás, önálló aktivitás támogatása, a gyermek igényeihez igazodó közös tevékenység során élmények, viselkedési és helyzetmegoldási minták nyújtása</w:t>
      </w:r>
    </w:p>
    <w:p>
      <w:pPr>
        <w:pStyle w:val="ListParagraph"/>
        <w:numPr>
          <w:ilvl w:val="0"/>
          <w:numId w:val="5"/>
        </w:numPr>
        <w:rPr/>
      </w:pPr>
      <w:r>
        <w:rPr/>
        <w:t>bátorító, ösztönző nevelői magatartással az önálló választás és a döntési képesség kialakulásának segítése.</w:t>
      </w:r>
    </w:p>
    <w:p>
      <w:pPr>
        <w:pStyle w:val="Cmsor1"/>
        <w:rPr/>
      </w:pPr>
      <w:r>
        <w:rPr/>
        <w:t>A gyermekek napirendje</w:t>
      </w:r>
    </w:p>
    <w:p>
      <w:pPr>
        <w:pStyle w:val="Normal"/>
        <w:rPr/>
      </w:pPr>
      <w:r>
        <w:rPr/>
        <w:t>A jól szervezett folyamatos napirendet központi kérdésnek tekintjük, mivel az életkornak megfelelő a napi életritmus kialakítása az egészséges testi és szellemi fejlődés alapfeltétele. A gyermekek életkori sajátosságait, és az egyéni igényeket figyelembe véve tervezzük és valósítjuk meg a napirendet. Arra törekszünk, hogy a családi nevelés és a bölcsődei nevelés összhangban legyen, harmonikusan egészítse ki egymást. A jól szervezett, rugalmas napirend segíti a gyermekek igényeinek, egyéni szükségleteinek kielégítését, a nyugodt gondozás feltételeit, a csoport nyugalmát. Erősíti a gyermekek biztonságérzetét, lehetőséget ad a folyamatos játékra, és biztosítja a várakozás nélküli ellátást. A napirend függ a gyermekek életkorától, a gyermekek szükségleteitől, az évszakok az időjárás változásáról. Megvalósításának feltétele a jó munkaszervezés, a nevelők összehangolt munkája.</w:t>
      </w:r>
    </w:p>
    <w:p>
      <w:pPr>
        <w:pStyle w:val="Cmsor1"/>
        <w:rPr/>
      </w:pPr>
      <w:r>
        <w:rPr/>
        <w:t>A bölcsődei nevelés főbb helyzetei</w:t>
      </w:r>
    </w:p>
    <w:p>
      <w:pPr>
        <w:pStyle w:val="Normal"/>
        <w:rPr/>
      </w:pPr>
      <w:r>
        <w:rPr/>
        <w:t>A bölcsődei élet a kisgyermek számára élményt nyújtson, részvételre motiváljon és biztosítsa a tanulási tapasztalatokat.</w:t>
      </w:r>
    </w:p>
    <w:p>
      <w:pPr>
        <w:pStyle w:val="Cmsor2"/>
        <w:rPr/>
      </w:pPr>
      <w:r>
        <w:rPr/>
        <w:t>Tanulás</w:t>
      </w:r>
    </w:p>
    <w:p>
      <w:pPr>
        <w:pStyle w:val="Normal"/>
        <w:rPr/>
      </w:pPr>
      <w:r>
        <w:rPr/>
        <w:t xml:space="preserve">A tanulás fogalmát a lehető legtágabban értelmezzük. tanulás minden olyan tapasztalat és információ szerzési folyamat, amely tartós változást idéz elő a viselkedésben, a gondolkodásban, valamint elősegíti, hogy a gyermek megismerje önmagát és a környezetét. A tanulás a gyermek életkorához és fejlettségéhez igazodva, tevékenységbe ágyazottan történik. A tanulás legfontosabb irányítója a személyes érdeklődés és kíváncsiság. </w:t>
      </w:r>
    </w:p>
    <w:p>
      <w:pPr>
        <w:pStyle w:val="Normal"/>
        <w:rPr/>
      </w:pPr>
      <w:r>
        <w:rPr/>
        <w:t>Színterei a természetes élethelyzetek:</w:t>
      </w:r>
    </w:p>
    <w:p>
      <w:pPr>
        <w:pStyle w:val="ListParagraph"/>
        <w:numPr>
          <w:ilvl w:val="0"/>
          <w:numId w:val="6"/>
        </w:numPr>
        <w:rPr/>
      </w:pPr>
      <w:r>
        <w:rPr/>
        <w:t>gondozás</w:t>
      </w:r>
    </w:p>
    <w:p>
      <w:pPr>
        <w:pStyle w:val="ListParagraph"/>
        <w:numPr>
          <w:ilvl w:val="0"/>
          <w:numId w:val="6"/>
        </w:numPr>
        <w:rPr/>
      </w:pPr>
      <w:r>
        <w:rPr/>
        <w:t>játék</w:t>
      </w:r>
    </w:p>
    <w:p>
      <w:pPr>
        <w:pStyle w:val="ListParagraph"/>
        <w:numPr>
          <w:ilvl w:val="0"/>
          <w:numId w:val="6"/>
        </w:numPr>
        <w:rPr/>
      </w:pPr>
      <w:r>
        <w:rPr/>
        <w:t>a felnőttel és a társakkal való együttes tevékenység</w:t>
      </w:r>
    </w:p>
    <w:p>
      <w:pPr>
        <w:pStyle w:val="ListParagraph"/>
        <w:numPr>
          <w:ilvl w:val="0"/>
          <w:numId w:val="6"/>
        </w:numPr>
        <w:rPr/>
      </w:pPr>
      <w:r>
        <w:rPr/>
        <w:t>kommunikáció</w:t>
      </w:r>
    </w:p>
    <w:p>
      <w:pPr>
        <w:pStyle w:val="Normal"/>
        <w:rPr/>
      </w:pPr>
      <w:r>
        <w:rPr/>
        <w:t>Formái:</w:t>
      </w:r>
    </w:p>
    <w:p>
      <w:pPr>
        <w:pStyle w:val="ListParagraph"/>
        <w:numPr>
          <w:ilvl w:val="0"/>
          <w:numId w:val="7"/>
        </w:numPr>
        <w:rPr/>
      </w:pPr>
      <w:r>
        <w:rPr/>
        <w:t>utánzás</w:t>
      </w:r>
    </w:p>
    <w:p>
      <w:pPr>
        <w:pStyle w:val="ListParagraph"/>
        <w:numPr>
          <w:ilvl w:val="0"/>
          <w:numId w:val="7"/>
        </w:numPr>
        <w:rPr/>
      </w:pPr>
      <w:r>
        <w:rPr/>
        <w:t>spontán, játékos tapasztalatszerzés</w:t>
      </w:r>
    </w:p>
    <w:p>
      <w:pPr>
        <w:pStyle w:val="ListParagraph"/>
        <w:numPr>
          <w:ilvl w:val="0"/>
          <w:numId w:val="7"/>
        </w:numPr>
        <w:rPr/>
      </w:pPr>
      <w:r>
        <w:rPr/>
        <w:t>felnőtt-gyermek interakcióból származó ismeretszerzés. szokáskialakítás</w:t>
      </w:r>
    </w:p>
    <w:p>
      <w:pPr>
        <w:pStyle w:val="Normal"/>
        <w:rPr/>
      </w:pPr>
      <w:r>
        <w:rPr/>
        <w:t>Fontos eleme a beszéd. A kommunikatív képességek fejlődésének feltételei a biztonságos és támogató környezetben zajló felnőtt-gyermek és gyermek-gyermek interakciók.</w:t>
      </w:r>
    </w:p>
    <w:p>
      <w:pPr>
        <w:pStyle w:val="Normal"/>
        <w:rPr/>
      </w:pPr>
      <w:r>
        <w:rPr/>
        <w:t>A fizikai és érzelmi biztonság megteremtésével, optimálisan inger gazdag környezettel tesszük lehetővé, hogy a gyermek nyitottan érdeklődéssel forduljon a környezete felé, legyen kedve aktívan tevékenykedni. Sok lehetőséget biztosítunk a tapasztalat szerzésre, a környezet megismerésére. Magyarázattal, bátorítással, elismeréssel segítjük a megértést, a feldolgozást, pozitív, követhető mintát nyújtunk.</w:t>
      </w:r>
    </w:p>
    <w:p>
      <w:pPr>
        <w:pStyle w:val="Cmsor2"/>
        <w:rPr/>
      </w:pPr>
      <w:r>
        <w:rPr/>
        <w:t>Gondozás</w:t>
      </w:r>
    </w:p>
    <w:p>
      <w:pPr>
        <w:pStyle w:val="Normal"/>
        <w:rPr/>
      </w:pPr>
      <w:r>
        <w:rPr/>
        <w:t xml:space="preserve">Bensőséges, interakciós helyzet a nevelő és a gyermek között. Elsődleges célja a gyermek fizikai és testi szükségleteinek maradéktalan kielégítése, a helyes szokások kialakítása. </w:t>
      </w:r>
    </w:p>
    <w:p>
      <w:pPr>
        <w:pStyle w:val="Normal"/>
        <w:rPr/>
      </w:pPr>
      <w:r>
        <w:rPr/>
        <w:t>A gondozási minősége meghatározza a gyermek közérzetét, a felnőttekhez való viszonyát. A gondozási műveletet úgy végezzük, hogy a gyermeknek örömforrás legyen, és aktívan együttműködjön. Elvárásaink igazodnak a gyermekek életkorához, fejlettségéhez, aktuális állapotához. A felnőtt tapintatos bánásmódja, elfogadást kifejező verbális és nonverbális kommunikációja kihat a gyermek pozitív énképének kialakulására. A gondozás folyamán pozitív nevelési módszereket alkalmazunk (dicséret, bátorítás, elismerés). Ismereteket nyújtunk, lehetőségeket ajánlunk. A nevelők a gondozás közbeni tapasztalataikat megbeszélik, és egyeztetik az eljárásokat, ezzel biztosítva az egységes nevelést.</w:t>
      </w:r>
    </w:p>
    <w:p>
      <w:pPr>
        <w:pStyle w:val="Normal"/>
        <w:rPr/>
      </w:pPr>
      <w:r>
        <w:rPr/>
        <w:t>Gondozási műveletek</w:t>
      </w:r>
    </w:p>
    <w:p>
      <w:pPr>
        <w:pStyle w:val="ListParagraph"/>
        <w:numPr>
          <w:ilvl w:val="0"/>
          <w:numId w:val="8"/>
        </w:numPr>
        <w:rPr/>
      </w:pPr>
      <w:r>
        <w:rPr/>
        <w:t>pelenkázás, bili, WC-használata</w:t>
      </w:r>
    </w:p>
    <w:p>
      <w:pPr>
        <w:pStyle w:val="ListParagraph"/>
        <w:numPr>
          <w:ilvl w:val="0"/>
          <w:numId w:val="8"/>
        </w:numPr>
        <w:rPr/>
      </w:pPr>
      <w:r>
        <w:rPr/>
        <w:t>testápolás</w:t>
      </w:r>
    </w:p>
    <w:p>
      <w:pPr>
        <w:pStyle w:val="ListParagraph"/>
        <w:numPr>
          <w:ilvl w:val="0"/>
          <w:numId w:val="8"/>
        </w:numPr>
        <w:rPr/>
      </w:pPr>
      <w:r>
        <w:rPr/>
        <w:t>étkezés</w:t>
      </w:r>
    </w:p>
    <w:p>
      <w:pPr>
        <w:pStyle w:val="ListParagraph"/>
        <w:numPr>
          <w:ilvl w:val="0"/>
          <w:numId w:val="8"/>
        </w:numPr>
        <w:rPr/>
      </w:pPr>
      <w:r>
        <w:rPr/>
        <w:t>pihenés, alvás biztosítása</w:t>
      </w:r>
    </w:p>
    <w:p>
      <w:pPr>
        <w:pStyle w:val="Cmsor2"/>
        <w:rPr/>
      </w:pPr>
      <w:r>
        <w:rPr/>
        <w:t>Játék</w:t>
      </w:r>
    </w:p>
    <w:p>
      <w:pPr>
        <w:pStyle w:val="Normal"/>
        <w:rPr/>
      </w:pPr>
      <w:r>
        <w:rPr/>
        <w:t>A játék a kisgyermekkor legfontosabb tevékenysége, ami segíti a világ megismerésében és befogadásában, örömteli tevékenység, elősegíti a testi, értelmi, érzelmi és szociális fejlődést. Személyi és tárgyi feltételek biztosításával, jól szervezett napirenddel segítjük elő a nyugodt játéktevékenységet. Fontosnak tartjuk a játék során is a gyermek megismerésén alapuló egyéni bánásmódot, a személyközpontúságot. A nevelő a játékban a gyermek igénye szerint és a helyzettől függően vesz részt. A játék a tanulás elsődleges színtere is, az értelmi képességek fejlődését is segíti.</w:t>
      </w:r>
    </w:p>
    <w:p>
      <w:pPr>
        <w:pStyle w:val="Cmsor2"/>
        <w:rPr/>
      </w:pPr>
      <w:r>
        <w:rPr/>
        <w:t>Mozgás</w:t>
      </w:r>
    </w:p>
    <w:p>
      <w:pPr>
        <w:pStyle w:val="Normal"/>
        <w:rPr/>
      </w:pPr>
      <w:r>
        <w:rPr/>
        <w:t xml:space="preserve">A csecsemő és kisgyermekkor az alapvető mozgásformák kialakulásának és fejlődésének időszaka. A kisgyermekek mozgásigénye nagy, számukra a mozgás örömforrás. Ezért a szobában, és a szabadban is biztosítjuk a minél nagyobb mozgásteret, a mozgásfejlesztő játékokat. Olyan játékeszközöket használunk, amelyek biztonságosak, felkeltik érdeklődésüket, változatos mozgásformák gyakorlását teszik lehetővé, fenntartják mozgásaktivitásukat. A kisgyermekek szabadon próbálhatják, végezhetik az egyes mozgásformák gyakorlását, miközben fejlődik mozgáskoordinációjuk, harmonikussá válik a mozgásuk. </w:t>
      </w:r>
    </w:p>
    <w:p>
      <w:pPr>
        <w:pStyle w:val="Cmsor2"/>
        <w:rPr/>
      </w:pPr>
      <w:r>
        <w:rPr/>
        <w:t>Mondóka, ének</w:t>
      </w:r>
    </w:p>
    <w:p>
      <w:pPr>
        <w:pStyle w:val="Normal"/>
        <w:rPr/>
      </w:pPr>
      <w:r>
        <w:rPr/>
        <w:t xml:space="preserve">Nevelő tevékenységünk fontos eleme a mondókázás, ének, a gyermekek zenei nevelése. A dalos játékok, a ritmikus mondókák, az énekelgetés hatással van a gyermekek társas kapcsolatainak, mozgásának és hangadásának alakulására. A zenei anyagokat gondosan választjuk meg a gyermekek életkori sajátosságainak, egyéni állapotának, érzelmi hangulatának megfelelően. Ismételgetéssel, mozdulatokkal erősítjük a zenei élményt, a zenei emlékezetet. </w:t>
      </w:r>
    </w:p>
    <w:p>
      <w:pPr>
        <w:pStyle w:val="Cmsor2"/>
        <w:rPr/>
      </w:pPr>
      <w:r>
        <w:rPr/>
        <w:t>Vers, mese</w:t>
      </w:r>
    </w:p>
    <w:p>
      <w:pPr>
        <w:pStyle w:val="Normal"/>
        <w:rPr/>
      </w:pPr>
      <w:r>
        <w:rPr/>
        <w:t>A vers a mese nagy hatással van a gyermekek érzelmi és értelmi fejlődésére (beszéd, gondolkodás, emlékezet, képzelet), valamint a szociális fejlődésére. A versnek elsősorban a ritmusa, a mesének a tartalma hat az érzelmeken a személyiségre. A verselés a mesélés a képeskönyv nézegetés bensőséges kommunikációs helyzet, így feltétele és eredménye a kisgyermek érzelmi biztonságának. A gyermek olyan tapasztalatokra, ismeretekre tesz szert, melyre más tevékenység által nincs lehetősége. A mesélés élménye segíti az aktív szókincs kialakulását a világról szóló ismeretek megszerzését. A gyermekek a népi mondókák a versek, mesék mellett azokat a történeteket is kedvelik, amelyek róluk szólnak, a mindennapi eseményeiket, élményeiket fogalmazzák meg. A közös öröm az én-tudat és a gyermeki emlékezet fejlesztése együttesen érvényesül.</w:t>
      </w:r>
    </w:p>
    <w:p>
      <w:pPr>
        <w:pStyle w:val="Cmsor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Alkotó tevékenységek</w:t>
      </w:r>
    </w:p>
    <w:p>
      <w:pPr>
        <w:pStyle w:val="Normal"/>
        <w:rPr/>
      </w:pPr>
      <w:r>
        <w:rPr/>
        <w:t>Az öröm forrása maga a tevékenység- az érzelmek kifejezése, feldolgozása, az önkifejezés- nem annak eredménye. Feladatunk az életkornak megfelelő, változatos eszközökkel, játszóhely biztosításával, állandó felügyelettel, technikai tanácsadással segíteni a gyermekek tevékenységét. Az alkotó tevékenység kibontakoztatása szempontjából alapvető tevékenységnek tekintjük a firkálást, a gyurmázást, festést, papír tépést, vágást. A gyermekek alkotókedvét dicsérettel, bátorítással, elismeréssel erősítjük. A gyermekek alkotásait megőrizzük, megbecsüljük, felhasználjuk a csoportszoba a folyosó dekorálására.</w:t>
      </w:r>
    </w:p>
    <w:p>
      <w:pPr>
        <w:pStyle w:val="Cmsor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Környezeti nevelés</w:t>
      </w:r>
    </w:p>
    <w:p>
      <w:pPr>
        <w:pStyle w:val="Normal"/>
        <w:rPr/>
      </w:pPr>
      <w:r>
        <w:rPr/>
        <w:t>Megismertetjük, tapasztalatokat közvetítünk a környezettudatos magatartás megalapozása érdekében a természeti (állatok, növények, időjárás, évszakok stb.) és a társadalmi (hagyományok, ünnepek, család, stb.) környezettel. A folyamatban kiemelt szerepe van a felnőtt példamutató magatartásának.</w:t>
      </w:r>
    </w:p>
    <w:p>
      <w:pPr>
        <w:pStyle w:val="Cmsor1"/>
        <w:rPr/>
      </w:pPr>
      <w:r>
        <w:rPr/>
        <w:t>Intézményi kapcsolatok</w:t>
      </w:r>
    </w:p>
    <w:p>
      <w:pPr>
        <w:pStyle w:val="Normal"/>
        <w:rPr/>
      </w:pPr>
      <w:r>
        <w:rPr/>
        <w:t xml:space="preserve"> </w:t>
      </w:r>
      <w:r>
        <w:rPr/>
        <w:t>Együttműködünk mindazokkal, akik kapcsolatba kerülhetnek a gyermekekkel és a szülőkkel, (fenntartóval, óvodával, védőnői szolgálattal, háziorvosi szolgálattal, gyámhivatallal, szakértői bizottságokkal, családsegítő központtal, stb.).</w:t>
      </w:r>
    </w:p>
    <w:p>
      <w:pPr>
        <w:pStyle w:val="Normal"/>
        <w:rPr/>
      </w:pPr>
      <w:r>
        <w:rPr/>
        <w:t xml:space="preserve">A bölcsődei ellátás befejezése az óvodai átadás. Az átmenet megkönnyítése érdekében kapcsolatot tartunk a Délegyházi Napsugár Óvodával. Részt veszünk az óvoda rendezvényein, (előadások, Mikulás, gyermeknap). A nevelők és az óvónők az óvodába kerülő gyermekekről információt cserélnek az intézményváltás megkönnyítése érdekében. </w:t>
      </w:r>
    </w:p>
    <w:p>
      <w:pPr>
        <w:pStyle w:val="Normal"/>
        <w:rPr/>
      </w:pPr>
      <w:r>
        <w:rPr/>
        <w:t>A gyermekek védelme minden dolgozó kötelessége. A gyermekek veszélyeztetésének megelőzése, megszüntetése érdekében jelzési kötelessége van. Felismerjük a testi-lelki bántalmazás jeleit, és a veszélyeztetettséget jelezzük a Család és Gyermekjóléti Központnak.</w:t>
      </w:r>
    </w:p>
    <w:p>
      <w:pPr>
        <w:pStyle w:val="Cmsor1"/>
        <w:rPr/>
      </w:pPr>
      <w:r>
        <w:rPr/>
      </w:r>
    </w:p>
    <w:p>
      <w:pPr>
        <w:pStyle w:val="Normal"/>
        <w:spacing w:lineRule="auto" w:line="276"/>
        <w:jc w:val="left"/>
        <w:rPr>
          <w:rFonts w:ascii="Times New Roman" w:hAnsi="Times New Roman"/>
          <w:sz w:val="24"/>
        </w:rPr>
      </w:pPr>
      <w:r>
        <w:rPr>
          <w:sz w:val="24"/>
        </w:rPr>
        <w:t>A bölcsőde dolgozói nevében hálásan köszönöm a fenntartónak, Polgármester Úrnak, Alpolgármester Uraknak, Jegyző Asszonynak, a Képviselő Testület tagjainak, a Polgármesteri Hivatal dolgozóinak a segítő támogatását, segítségét.</w:t>
      </w:r>
    </w:p>
    <w:p>
      <w:pPr>
        <w:pStyle w:val="Cmsor2"/>
        <w:rPr/>
      </w:pPr>
      <w:r>
        <w:rPr/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rPr>
          <w:color w:val="auto"/>
        </w:rPr>
      </w:pPr>
      <w:r>
        <w:rPr>
          <w:color w:val="auto"/>
        </w:rPr>
        <w:t>Délegyháza, 202</w:t>
      </w:r>
      <w:r>
        <w:rPr>
          <w:color w:val="auto"/>
        </w:rPr>
        <w:t>4</w:t>
      </w:r>
      <w:r>
        <w:rPr>
          <w:color w:val="auto"/>
        </w:rPr>
        <w:t xml:space="preserve">. szeptember 05.     </w:t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rPr>
          <w:color w:val="auto"/>
        </w:rPr>
      </w:pPr>
      <w:r>
        <w:rPr>
          <w:color w:val="auto"/>
        </w:rPr>
        <w:t xml:space="preserve">                                   </w:t>
      </w:r>
    </w:p>
    <w:p>
      <w:pPr>
        <w:pStyle w:val="Normal"/>
        <w:ind w:hanging="0"/>
        <w:rPr>
          <w:color w:val="auto"/>
        </w:rPr>
      </w:pPr>
      <w:r>
        <w:rPr>
          <w:color w:val="auto"/>
        </w:rPr>
        <w:tab/>
        <w:tab/>
        <w:tab/>
        <w:tab/>
        <w:tab/>
        <w:t>Tisztelettel:      Drávuczné Bányai Éva</w:t>
      </w:r>
    </w:p>
    <w:p>
      <w:pPr>
        <w:pStyle w:val="Normal"/>
        <w:rPr>
          <w:color w:val="auto"/>
        </w:rPr>
      </w:pPr>
      <w:r>
        <w:rPr>
          <w:color w:val="auto"/>
        </w:rPr>
        <w:t xml:space="preserve">                                                                                    </w:t>
      </w:r>
      <w:r>
        <w:rPr>
          <w:color w:val="auto"/>
        </w:rPr>
        <w:t xml:space="preserve">      </w:t>
      </w:r>
      <w:r>
        <w:rPr>
          <w:color w:val="auto"/>
        </w:rPr>
        <w:t>intézményvezető</w:t>
      </w:r>
    </w:p>
    <w:p>
      <w:pPr>
        <w:pStyle w:val="Normal"/>
        <w:rPr>
          <w:color w:val="auto"/>
        </w:rPr>
      </w:pPr>
      <w:r>
        <w:rPr>
          <w:color w:val="auto"/>
        </w:rPr>
      </w:r>
    </w:p>
    <w:p>
      <w:pPr>
        <w:pStyle w:val="Normal"/>
        <w:spacing w:before="0" w:after="160"/>
        <w:rPr>
          <w:color w:val="auto"/>
        </w:rPr>
      </w:pPr>
      <w:r>
        <w:rPr/>
      </w:r>
    </w:p>
    <w:sectPr>
      <w:footerReference w:type="default" r:id="rId3"/>
      <w:type w:val="nextPage"/>
      <w:pgSz w:w="11906" w:h="16838"/>
      <w:pgMar w:left="1134" w:right="1134" w:header="0" w:top="1134" w:footer="1134" w:bottom="1693" w:gutter="0"/>
      <w:pgNumType w:start="1"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ucida Calligraphy">
    <w:charset w:val="ee"/>
    <w:family w:val="roman"/>
    <w:pitch w:val="variable"/>
  </w:font>
  <w:font w:name="Lucida Sans Unicode">
    <w:charset w:val="ee"/>
    <w:family w:val="roman"/>
    <w:pitch w:val="variable"/>
  </w:font>
  <w:font w:name="Comic Sans MS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spacing w:before="0" w:after="160"/>
      <w:rPr/>
    </w:pPr>
    <w:r>
      <w:rPr/>
      <w:t xml:space="preserve">                                                                        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both"/>
    </w:pPr>
    <w:rPr>
      <w:rFonts w:ascii="Times New Roman" w:hAnsi="Times New Roman" w:eastAsia="Calibri" w:cs="Times New Roman"/>
      <w:color w:val="00000A"/>
      <w:kern w:val="0"/>
      <w:sz w:val="24"/>
      <w:szCs w:val="24"/>
      <w:lang w:val="hu-HU" w:eastAsia="en-US" w:bidi="ar-SA"/>
    </w:rPr>
  </w:style>
  <w:style w:type="paragraph" w:styleId="Cmsor1">
    <w:name w:val="Heading 1"/>
    <w:basedOn w:val="Normal"/>
    <w:qFormat/>
    <w:pPr>
      <w:keepNext w:val="true"/>
      <w:keepLines/>
      <w:spacing w:before="240" w:after="0"/>
      <w:outlineLvl w:val="0"/>
    </w:pPr>
    <w:rPr>
      <w:rFonts w:ascii="Calibri Light" w:hAnsi="Calibri Light" w:cs="Tahoma"/>
      <w:color w:val="2E74B5"/>
      <w:sz w:val="32"/>
      <w:szCs w:val="32"/>
    </w:rPr>
  </w:style>
  <w:style w:type="paragraph" w:styleId="Cmsor2">
    <w:name w:val="Heading 2"/>
    <w:basedOn w:val="Normal"/>
    <w:qFormat/>
    <w:pPr>
      <w:keepNext w:val="true"/>
      <w:keepLines/>
      <w:spacing w:before="40" w:after="0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Cmsor3">
    <w:name w:val="Heading 3"/>
    <w:basedOn w:val="Normal"/>
    <w:qFormat/>
    <w:pPr>
      <w:keepNext w:val="true"/>
      <w:keepLines/>
      <w:spacing w:before="40" w:after="0"/>
      <w:outlineLvl w:val="2"/>
    </w:pPr>
    <w:rPr>
      <w:rFonts w:ascii="Calibri Light" w:hAnsi="Calibri Light" w:cs="Tahoma"/>
      <w:color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qFormat/>
    <w:rPr>
      <w:rFonts w:ascii="Calibri Light" w:hAnsi="Calibri Light" w:eastAsia="Calibri" w:cs="Tahoma"/>
      <w:color w:val="2E74B5"/>
      <w:sz w:val="32"/>
      <w:szCs w:val="32"/>
    </w:rPr>
  </w:style>
  <w:style w:type="character" w:styleId="Cmsor2Char" w:customStyle="1">
    <w:name w:val="Címsor 2 Char"/>
    <w:basedOn w:val="DefaultParagraphFont"/>
    <w:qFormat/>
    <w:rPr>
      <w:rFonts w:ascii="Calibri Light" w:hAnsi="Calibri Light" w:eastAsia="Calibri" w:cs="Tahoma"/>
      <w:color w:val="2E74B5"/>
      <w:sz w:val="26"/>
      <w:szCs w:val="26"/>
    </w:rPr>
  </w:style>
  <w:style w:type="character" w:styleId="Cmsor3Char" w:customStyle="1">
    <w:name w:val="Címsor 3 Char"/>
    <w:basedOn w:val="DefaultParagraphFont"/>
    <w:qFormat/>
    <w:rPr>
      <w:rFonts w:ascii="Calibri Light" w:hAnsi="Calibri Light" w:eastAsia="Calibri" w:cs="Tahoma"/>
      <w:color w:val="1F4D78"/>
      <w:sz w:val="24"/>
      <w:szCs w:val="24"/>
    </w:rPr>
  </w:style>
  <w:style w:type="character" w:styleId="Internethivatkozs" w:customStyle="1">
    <w:name w:val="Internet-hivatkozás"/>
    <w:basedOn w:val="DefaultParagraphFont"/>
    <w:rPr>
      <w:color w:val="0563C1"/>
      <w:u w:val="single"/>
    </w:rPr>
  </w:style>
  <w:style w:type="character" w:styleId="StluskettChar" w:customStyle="1">
    <w:name w:val="Stílus_kettő Char"/>
    <w:basedOn w:val="DefaultParagraphFont"/>
    <w:link w:val="Stluskett"/>
    <w:qFormat/>
    <w:rsid w:val="00016642"/>
    <w:rPr>
      <w:rFonts w:ascii="Calibri Light" w:hAnsi="Calibri Light" w:eastAsia="Calibri" w:cs="Calibri" w:asciiTheme="majorHAnsi" w:cstheme="minorHAnsi" w:eastAsiaTheme="minorHAnsi" w:hAnsiTheme="majorHAnsi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7010e0"/>
    <w:rPr>
      <w:rFonts w:ascii="Segoe UI" w:hAnsi="Segoe UI" w:cs="Segoe UI"/>
      <w:color w:val="00000A"/>
      <w:sz w:val="18"/>
      <w:szCs w:val="18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Lfejsllb" w:customStyle="1">
    <w:name w:val="Élőfej és élőláb"/>
    <w:basedOn w:val="Normal"/>
    <w:qFormat/>
    <w:pPr/>
    <w:rPr/>
  </w:style>
  <w:style w:type="paragraph" w:styleId="Llb">
    <w:name w:val="Footer"/>
    <w:basedOn w:val="Normal"/>
    <w:pPr/>
    <w:rPr/>
  </w:style>
  <w:style w:type="paragraph" w:styleId="Lfej">
    <w:name w:val="Header"/>
    <w:basedOn w:val="Normal"/>
    <w:pPr/>
    <w:rPr/>
  </w:style>
  <w:style w:type="paragraph" w:styleId="Stluskett" w:customStyle="1">
    <w:name w:val="Stílus_kettő"/>
    <w:basedOn w:val="ListParagraph"/>
    <w:link w:val="StluskettChar"/>
    <w:qFormat/>
    <w:rsid w:val="00016642"/>
    <w:pPr>
      <w:tabs>
        <w:tab w:val="clear" w:pos="708"/>
        <w:tab w:val="left" w:pos="9072" w:leader="dot"/>
        <w:tab w:val="left" w:pos="9781" w:leader="dot"/>
        <w:tab w:val="left" w:pos="16443" w:leader="dot"/>
      </w:tabs>
      <w:spacing w:lineRule="auto" w:line="240" w:before="240" w:after="0"/>
      <w:ind w:left="720" w:right="-1" w:hanging="0"/>
      <w:contextualSpacing/>
    </w:pPr>
    <w:rPr>
      <w:rFonts w:ascii="Calibri Light" w:hAnsi="Calibri Light" w:eastAsia="Calibri" w:cs="Calibri" w:asciiTheme="majorHAnsi" w:cstheme="minorHAnsi" w:eastAsiaTheme="minorHAnsi" w:hAnsiTheme="majorHAnsi"/>
      <w:sz w:val="22"/>
      <w:szCs w:val="22"/>
    </w:rPr>
  </w:style>
  <w:style w:type="paragraph" w:styleId="Stlus1harom" w:customStyle="1">
    <w:name w:val="Stílus1_harom"/>
    <w:basedOn w:val="ListParagraph"/>
    <w:qFormat/>
    <w:rsid w:val="00016642"/>
    <w:pPr>
      <w:tabs>
        <w:tab w:val="clear" w:pos="708"/>
        <w:tab w:val="left" w:pos="9072" w:leader="dot"/>
        <w:tab w:val="left" w:pos="9781" w:leader="dot"/>
        <w:tab w:val="left" w:pos="16443" w:leader="dot"/>
      </w:tabs>
      <w:spacing w:lineRule="auto" w:line="240" w:before="80" w:after="0"/>
      <w:ind w:left="720" w:right="-1" w:hanging="0"/>
      <w:contextualSpacing/>
    </w:pPr>
    <w:rPr>
      <w:rFonts w:ascii="Calibri Light" w:hAnsi="Calibri Light" w:eastAsia="Calibri" w:cs="Calibri" w:asciiTheme="majorHAnsi" w:cstheme="minorHAnsi" w:eastAsiaTheme="minorHAnsi" w:hAnsiTheme="majorHAnsi"/>
      <w:sz w:val="22"/>
      <w:szCs w:val="22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7010e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blzattartalom">
    <w:name w:val="Táblázattartalom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Application>LibreOffice/6.4.4.2$Windows_X86_64 LibreOffice_project/3d775be2011f3886db32dfd395a6a6d1ca2630ff</Application>
  <Pages>10</Pages>
  <Words>2691</Words>
  <Characters>19915</Characters>
  <CharactersWithSpaces>22657</CharactersWithSpaces>
  <Paragraphs>159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2021-08-19T14:20:00Z</dcterms:created>
  <dc:creator>Felhasználó</dc:creator>
  <dc:description/>
  <dc:language>hu-HU</dc:language>
  <cp:lastModifiedBy/>
  <cp:lastPrinted>2023-01-30T11:24:44Z</cp:lastPrinted>
  <dcterms:modified xsi:type="dcterms:W3CDTF">2024-09-04T14:42:40Z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